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EEE04" w14:textId="77777777" w:rsidR="00817F1B" w:rsidRDefault="00817F1B" w:rsidP="00817F1B">
      <w:pPr>
        <w:pStyle w:val="BodyText"/>
      </w:pPr>
    </w:p>
    <w:p w14:paraId="5E6E10ED" w14:textId="77777777" w:rsidR="00817F1B" w:rsidRDefault="00817F1B" w:rsidP="00817F1B">
      <w:pPr>
        <w:pStyle w:val="BodyText"/>
      </w:pPr>
      <w:r>
        <w:rPr>
          <w:rFonts w:eastAsia="Arial Unicode MS" w:cs="Arial Unicode MS"/>
        </w:rPr>
        <w:t xml:space="preserve">                                              </w:t>
      </w:r>
    </w:p>
    <w:p w14:paraId="3F8C4F81" w14:textId="77777777" w:rsidR="00817F1B" w:rsidRDefault="00817F1B" w:rsidP="00817F1B">
      <w:pPr>
        <w:pStyle w:val="Heading"/>
        <w:rPr>
          <w:rFonts w:ascii="Arial" w:eastAsia="Arial" w:hAnsi="Arial" w:cs="Arial"/>
          <w:sz w:val="24"/>
          <w:szCs w:val="24"/>
          <w:u w:val="single" w:color="000000"/>
        </w:rPr>
      </w:pPr>
      <w:r>
        <w:rPr>
          <w:rFonts w:ascii="Arial" w:hAnsi="Arial"/>
          <w:sz w:val="24"/>
          <w:szCs w:val="24"/>
        </w:rPr>
        <w:t xml:space="preserve">                                                </w:t>
      </w:r>
    </w:p>
    <w:p w14:paraId="04D2E7ED" w14:textId="77777777" w:rsidR="00817F1B" w:rsidRDefault="00817F1B" w:rsidP="00817F1B">
      <w:pPr>
        <w:pStyle w:val="Body"/>
        <w:rPr>
          <w:rFonts w:ascii="Arial" w:eastAsia="Arial" w:hAnsi="Arial" w:cs="Arial"/>
          <w:b/>
          <w:bCs/>
          <w:sz w:val="24"/>
          <w:szCs w:val="24"/>
          <w:u w:val="single" w:color="000000"/>
        </w:rPr>
      </w:pPr>
      <w:r>
        <w:rPr>
          <w:rFonts w:ascii="Arial" w:hAnsi="Arial"/>
          <w:b/>
          <w:bCs/>
          <w:sz w:val="24"/>
          <w:szCs w:val="24"/>
        </w:rPr>
        <w:t xml:space="preserve">                                                   Carbrooke Parish Council</w:t>
      </w:r>
    </w:p>
    <w:p w14:paraId="2A181D55" w14:textId="77777777" w:rsidR="00817F1B" w:rsidRDefault="00817F1B" w:rsidP="00817F1B">
      <w:pPr>
        <w:pStyle w:val="Body"/>
        <w:rPr>
          <w:rFonts w:ascii="Arial" w:eastAsia="Arial" w:hAnsi="Arial" w:cs="Arial"/>
          <w:b/>
          <w:bCs/>
          <w:sz w:val="24"/>
          <w:szCs w:val="24"/>
          <w:u w:val="single" w:color="000000"/>
        </w:rPr>
      </w:pPr>
    </w:p>
    <w:p w14:paraId="7A29FC20" w14:textId="77777777" w:rsidR="00817F1B" w:rsidRDefault="00817F1B" w:rsidP="00817F1B">
      <w:pPr>
        <w:pStyle w:val="Body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                                           Accounts – year ended 31</w:t>
      </w:r>
      <w:r>
        <w:rPr>
          <w:rFonts w:ascii="Arial" w:hAnsi="Arial"/>
          <w:b/>
          <w:bCs/>
          <w:sz w:val="24"/>
          <w:szCs w:val="24"/>
          <w:vertAlign w:val="superscript"/>
        </w:rPr>
        <w:t>st</w:t>
      </w:r>
      <w:r>
        <w:rPr>
          <w:rFonts w:ascii="Arial" w:hAnsi="Arial"/>
          <w:b/>
          <w:bCs/>
          <w:sz w:val="24"/>
          <w:szCs w:val="24"/>
        </w:rPr>
        <w:t xml:space="preserve"> March 2022</w:t>
      </w:r>
    </w:p>
    <w:p w14:paraId="37BA44F2" w14:textId="77777777" w:rsidR="00817F1B" w:rsidRDefault="00817F1B" w:rsidP="00817F1B">
      <w:pPr>
        <w:pStyle w:val="Body"/>
        <w:rPr>
          <w:rFonts w:ascii="Arial" w:eastAsia="Arial" w:hAnsi="Arial" w:cs="Arial"/>
          <w:b/>
          <w:bCs/>
          <w:sz w:val="24"/>
          <w:szCs w:val="24"/>
          <w:u w:val="single" w:color="000000"/>
        </w:rPr>
      </w:pPr>
    </w:p>
    <w:p w14:paraId="7FF3D259" w14:textId="77777777" w:rsidR="00817F1B" w:rsidRDefault="00817F1B" w:rsidP="00817F1B">
      <w:pPr>
        <w:pStyle w:val="Body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                    Explanation of significant variances in income and expenditure</w:t>
      </w:r>
    </w:p>
    <w:p w14:paraId="47D9A9C0" w14:textId="77777777" w:rsidR="00817F1B" w:rsidRDefault="00817F1B" w:rsidP="00817F1B">
      <w:pPr>
        <w:pStyle w:val="Body"/>
        <w:rPr>
          <w:rFonts w:ascii="Arial" w:eastAsia="Arial" w:hAnsi="Arial" w:cs="Arial"/>
          <w:b/>
          <w:bCs/>
          <w:sz w:val="24"/>
          <w:szCs w:val="24"/>
          <w:u w:val="single" w:color="000000"/>
        </w:rPr>
      </w:pPr>
    </w:p>
    <w:p w14:paraId="045209B0" w14:textId="77777777" w:rsidR="00817F1B" w:rsidRDefault="00817F1B" w:rsidP="00817F1B">
      <w:pPr>
        <w:pStyle w:val="Body"/>
        <w:widowControl w:val="0"/>
        <w:rPr>
          <w:rFonts w:ascii="Arial" w:eastAsia="Arial" w:hAnsi="Arial" w:cs="Arial"/>
          <w:b/>
          <w:bCs/>
          <w:sz w:val="24"/>
          <w:szCs w:val="24"/>
          <w:u w:val="single" w:color="000000"/>
        </w:rPr>
      </w:pPr>
    </w:p>
    <w:tbl>
      <w:tblPr>
        <w:tblW w:w="9645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52"/>
        <w:gridCol w:w="1214"/>
        <w:gridCol w:w="1219"/>
        <w:gridCol w:w="1231"/>
        <w:gridCol w:w="4129"/>
      </w:tblGrid>
      <w:tr w:rsidR="00817F1B" w14:paraId="1E32B4CC" w14:textId="77777777" w:rsidTr="00817F1B">
        <w:trPr>
          <w:trHeight w:val="1122"/>
        </w:trPr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A4A5DBB" w14:textId="77777777" w:rsidR="00817F1B" w:rsidRDefault="00817F1B">
            <w:pPr>
              <w:pStyle w:val="Body"/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 xml:space="preserve">Section 1 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1FAC2FF" w14:textId="77777777" w:rsidR="00817F1B" w:rsidRDefault="00817F1B">
            <w:pPr>
              <w:pStyle w:val="Heading3"/>
              <w:pBdr>
                <w:top w:val="none" w:sz="0" w:space="0" w:color="auto"/>
              </w:pBdr>
              <w:spacing w:before="0" w:after="0" w:line="240" w:lineRule="auto"/>
              <w:rPr>
                <w:rFonts w:ascii="Arial" w:eastAsia="Arial" w:hAnsi="Arial" w:cs="Arial"/>
                <w:b/>
                <w:bCs/>
                <w:spacing w:val="0"/>
                <w:sz w:val="24"/>
                <w:szCs w:val="24"/>
              </w:rPr>
            </w:pPr>
            <w:r>
              <w:rPr>
                <w:rFonts w:ascii="Arial" w:eastAsia="Arial Unicode MS" w:hAnsi="Arial"/>
                <w:b/>
                <w:bCs/>
                <w:spacing w:val="0"/>
                <w:sz w:val="24"/>
                <w:szCs w:val="24"/>
              </w:rPr>
              <w:t>31 March 2021</w:t>
            </w:r>
          </w:p>
          <w:p w14:paraId="3C179857" w14:textId="77777777" w:rsidR="00817F1B" w:rsidRDefault="00817F1B">
            <w:pPr>
              <w:pStyle w:val="Body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  <w:r>
              <w:rPr>
                <w:rFonts w:ascii="Arial" w:hAnsi="Arial"/>
                <w:b/>
                <w:bCs/>
                <w:sz w:val="24"/>
                <w:szCs w:val="24"/>
              </w:rPr>
              <w:t>£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03C0410" w14:textId="77777777" w:rsidR="00817F1B" w:rsidRDefault="00817F1B">
            <w:pPr>
              <w:pStyle w:val="Heading3"/>
              <w:pBdr>
                <w:top w:val="none" w:sz="0" w:space="0" w:color="auto"/>
              </w:pBdr>
              <w:spacing w:before="0" w:after="0" w:line="240" w:lineRule="auto"/>
              <w:rPr>
                <w:rFonts w:ascii="Arial" w:eastAsia="Arial" w:hAnsi="Arial" w:cs="Arial"/>
                <w:b/>
                <w:bCs/>
                <w:spacing w:val="0"/>
                <w:sz w:val="24"/>
                <w:szCs w:val="24"/>
              </w:rPr>
            </w:pPr>
            <w:r>
              <w:rPr>
                <w:rFonts w:ascii="Arial" w:eastAsia="Arial Unicode MS" w:hAnsi="Arial"/>
                <w:b/>
                <w:bCs/>
                <w:spacing w:val="0"/>
                <w:sz w:val="24"/>
                <w:szCs w:val="24"/>
              </w:rPr>
              <w:t>31 March 2022</w:t>
            </w:r>
          </w:p>
          <w:p w14:paraId="4974DE6F" w14:textId="77777777" w:rsidR="00817F1B" w:rsidRDefault="00817F1B">
            <w:pPr>
              <w:pStyle w:val="Body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>
              <w:rPr>
                <w:rFonts w:ascii="Arial" w:hAnsi="Arial"/>
                <w:b/>
                <w:bCs/>
                <w:sz w:val="24"/>
                <w:szCs w:val="24"/>
              </w:rPr>
              <w:t>£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38635A6" w14:textId="77777777" w:rsidR="00817F1B" w:rsidRDefault="00817F1B">
            <w:pPr>
              <w:pStyle w:val="Heading3"/>
              <w:pBdr>
                <w:top w:val="none" w:sz="0" w:space="0" w:color="auto"/>
              </w:pBdr>
              <w:spacing w:before="0" w:after="0" w:line="240" w:lineRule="auto"/>
              <w:rPr>
                <w:rFonts w:ascii="Arial" w:eastAsia="Arial" w:hAnsi="Arial" w:cs="Arial"/>
                <w:b/>
                <w:bCs/>
                <w:spacing w:val="0"/>
                <w:sz w:val="24"/>
                <w:szCs w:val="24"/>
              </w:rPr>
            </w:pPr>
            <w:r>
              <w:rPr>
                <w:rFonts w:ascii="Arial" w:eastAsia="Arial Unicode MS" w:hAnsi="Arial"/>
                <w:b/>
                <w:bCs/>
                <w:spacing w:val="0"/>
                <w:sz w:val="24"/>
                <w:szCs w:val="24"/>
              </w:rPr>
              <w:t>Variance</w:t>
            </w:r>
          </w:p>
          <w:p w14:paraId="6EC4D54D" w14:textId="77777777" w:rsidR="00817F1B" w:rsidRDefault="00817F1B">
            <w:pPr>
              <w:pStyle w:val="Bod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</w:p>
          <w:p w14:paraId="1037ED6D" w14:textId="77777777" w:rsidR="00817F1B" w:rsidRDefault="00817F1B">
            <w:pPr>
              <w:pStyle w:val="Body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  <w:r>
              <w:rPr>
                <w:rFonts w:ascii="Arial" w:hAnsi="Arial"/>
                <w:b/>
                <w:bCs/>
                <w:sz w:val="24"/>
                <w:szCs w:val="24"/>
              </w:rPr>
              <w:t>£</w:t>
            </w: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C9C2B37" w14:textId="77777777" w:rsidR="00817F1B" w:rsidRDefault="00817F1B">
            <w:pPr>
              <w:pStyle w:val="Heading3"/>
              <w:pBdr>
                <w:top w:val="none" w:sz="0" w:space="0" w:color="auto"/>
              </w:pBdr>
              <w:spacing w:before="0" w:after="0" w:line="240" w:lineRule="auto"/>
              <w:rPr>
                <w:rFonts w:ascii="Arial" w:eastAsia="Arial" w:hAnsi="Arial" w:cs="Arial"/>
                <w:b/>
                <w:bCs/>
                <w:spacing w:val="0"/>
                <w:sz w:val="24"/>
                <w:szCs w:val="24"/>
              </w:rPr>
            </w:pPr>
            <w:r>
              <w:rPr>
                <w:rFonts w:ascii="Arial" w:eastAsia="Arial Unicode MS" w:hAnsi="Arial"/>
                <w:b/>
                <w:bCs/>
                <w:spacing w:val="0"/>
                <w:sz w:val="24"/>
                <w:szCs w:val="24"/>
              </w:rPr>
              <w:t>Explanation of variance</w:t>
            </w:r>
          </w:p>
        </w:tc>
      </w:tr>
      <w:tr w:rsidR="00817F1B" w14:paraId="4EF68EA3" w14:textId="77777777" w:rsidTr="00817F1B">
        <w:trPr>
          <w:trHeight w:val="1122"/>
        </w:trPr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A4ECB75" w14:textId="77777777" w:rsidR="00817F1B" w:rsidRDefault="00817F1B">
            <w:pPr>
              <w:pStyle w:val="Body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Box 6</w:t>
            </w:r>
          </w:p>
          <w:p w14:paraId="5BDFF6B5" w14:textId="77777777" w:rsidR="00817F1B" w:rsidRDefault="00817F1B">
            <w:pPr>
              <w:pStyle w:val="Body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All other payments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08683A" w14:textId="77777777" w:rsidR="00817F1B" w:rsidRDefault="00817F1B">
            <w:pPr>
              <w:pStyle w:val="Heading3"/>
              <w:pBdr>
                <w:top w:val="none" w:sz="0" w:space="0" w:color="auto"/>
              </w:pBdr>
              <w:spacing w:before="0" w:after="0" w:line="240" w:lineRule="auto"/>
              <w:rPr>
                <w:rFonts w:ascii="Arial" w:eastAsia="Arial Unicode MS" w:hAnsi="Arial"/>
                <w:spacing w:val="0"/>
                <w:sz w:val="24"/>
                <w:szCs w:val="24"/>
              </w:rPr>
            </w:pPr>
            <w:r>
              <w:rPr>
                <w:rFonts w:ascii="Arial" w:eastAsia="Arial Unicode MS" w:hAnsi="Arial"/>
                <w:spacing w:val="0"/>
                <w:sz w:val="24"/>
                <w:szCs w:val="24"/>
              </w:rPr>
              <w:t>30,125</w:t>
            </w:r>
          </w:p>
          <w:p w14:paraId="6F93572D" w14:textId="77777777" w:rsidR="00817F1B" w:rsidRDefault="00817F1B">
            <w:pPr>
              <w:rPr>
                <w:rFonts w:ascii="Arial" w:hAnsi="Arial" w:cs="Arial Unicode MS"/>
                <w:color w:val="000000"/>
                <w:lang w:eastAsia="en-GB"/>
              </w:rPr>
            </w:pPr>
          </w:p>
          <w:p w14:paraId="02845EF3" w14:textId="77777777" w:rsidR="00817F1B" w:rsidRDefault="00817F1B">
            <w:pPr>
              <w:rPr>
                <w:lang w:eastAsia="en-GB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B3B3EA9" w14:textId="77777777" w:rsidR="00817F1B" w:rsidRDefault="00817F1B">
            <w:pPr>
              <w:pStyle w:val="Heading3"/>
              <w:pBdr>
                <w:top w:val="none" w:sz="0" w:space="0" w:color="auto"/>
              </w:pBdr>
              <w:spacing w:before="0" w:after="0" w:line="240" w:lineRule="auto"/>
              <w:rPr>
                <w:rFonts w:ascii="Arial" w:eastAsia="Arial Unicode MS" w:hAnsi="Arial"/>
                <w:spacing w:val="0"/>
                <w:sz w:val="24"/>
                <w:szCs w:val="24"/>
              </w:rPr>
            </w:pPr>
            <w:r>
              <w:rPr>
                <w:rFonts w:ascii="Arial" w:eastAsia="Arial Unicode MS" w:hAnsi="Arial"/>
                <w:spacing w:val="0"/>
                <w:sz w:val="24"/>
                <w:szCs w:val="24"/>
              </w:rPr>
              <w:t>52,604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ADF9D96" w14:textId="77777777" w:rsidR="00817F1B" w:rsidRPr="00817F1B" w:rsidRDefault="00817F1B">
            <w:pPr>
              <w:pStyle w:val="Heading3"/>
              <w:pBdr>
                <w:top w:val="none" w:sz="0" w:space="0" w:color="auto"/>
              </w:pBdr>
              <w:spacing w:before="0" w:after="0" w:line="240" w:lineRule="auto"/>
              <w:rPr>
                <w:rFonts w:ascii="Arial" w:eastAsia="Arial Unicode MS" w:hAnsi="Arial" w:cs="Arial"/>
                <w:spacing w:val="0"/>
                <w:sz w:val="24"/>
                <w:szCs w:val="24"/>
              </w:rPr>
            </w:pPr>
            <w:r w:rsidRPr="00817F1B">
              <w:rPr>
                <w:rFonts w:ascii="Arial" w:eastAsia="Arial Unicode MS" w:hAnsi="Arial" w:cs="Arial"/>
                <w:spacing w:val="0"/>
                <w:sz w:val="24"/>
                <w:szCs w:val="24"/>
              </w:rPr>
              <w:t>22,479</w:t>
            </w:r>
          </w:p>
        </w:tc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AD32DA" w14:textId="77777777" w:rsidR="00817F1B" w:rsidRPr="00817F1B" w:rsidRDefault="00817F1B">
            <w:pPr>
              <w:pStyle w:val="Heading3"/>
              <w:pBdr>
                <w:top w:val="none" w:sz="0" w:space="0" w:color="auto"/>
              </w:pBdr>
              <w:spacing w:before="0" w:after="0" w:line="240" w:lineRule="auto"/>
              <w:rPr>
                <w:rFonts w:ascii="Arial" w:eastAsia="Arial Unicode MS" w:hAnsi="Arial" w:cs="Arial"/>
                <w:spacing w:val="0"/>
                <w:sz w:val="24"/>
                <w:szCs w:val="24"/>
              </w:rPr>
            </w:pPr>
            <w:r w:rsidRPr="00817F1B">
              <w:rPr>
                <w:rFonts w:ascii="Arial" w:eastAsia="Arial Unicode MS" w:hAnsi="Arial" w:cs="Arial"/>
                <w:spacing w:val="0"/>
                <w:sz w:val="24"/>
                <w:szCs w:val="24"/>
              </w:rPr>
              <w:t xml:space="preserve">In January 2022, the parish council took possession of a newly built community </w:t>
            </w:r>
            <w:proofErr w:type="spellStart"/>
            <w:r w:rsidRPr="00817F1B">
              <w:rPr>
                <w:rFonts w:ascii="Arial" w:eastAsia="Arial Unicode MS" w:hAnsi="Arial" w:cs="Arial"/>
                <w:spacing w:val="0"/>
                <w:sz w:val="24"/>
                <w:szCs w:val="24"/>
              </w:rPr>
              <w:t>centre</w:t>
            </w:r>
            <w:proofErr w:type="spellEnd"/>
            <w:r w:rsidRPr="00817F1B">
              <w:rPr>
                <w:rFonts w:ascii="Arial" w:eastAsia="Arial Unicode MS" w:hAnsi="Arial" w:cs="Arial"/>
                <w:spacing w:val="0"/>
                <w:sz w:val="24"/>
                <w:szCs w:val="24"/>
              </w:rPr>
              <w:t xml:space="preserve">. The parish council paid no monies for the building. The parish council is paying for the fitting out of the building. The total sum of the fitting out costs was £20,792.76. The larger items purchase were as </w:t>
            </w:r>
            <w:proofErr w:type="gramStart"/>
            <w:r w:rsidRPr="00817F1B">
              <w:rPr>
                <w:rFonts w:ascii="Arial" w:eastAsia="Arial Unicode MS" w:hAnsi="Arial" w:cs="Arial"/>
                <w:spacing w:val="0"/>
                <w:sz w:val="24"/>
                <w:szCs w:val="24"/>
              </w:rPr>
              <w:t>follows:-</w:t>
            </w:r>
            <w:proofErr w:type="gramEnd"/>
          </w:p>
          <w:p w14:paraId="028480E2" w14:textId="77777777" w:rsidR="00817F1B" w:rsidRPr="00817F1B" w:rsidRDefault="00817F1B">
            <w:pPr>
              <w:pStyle w:val="Body"/>
              <w:rPr>
                <w:rFonts w:ascii="Arial" w:hAnsi="Arial" w:cs="Arial"/>
                <w:sz w:val="24"/>
                <w:szCs w:val="24"/>
              </w:rPr>
            </w:pPr>
          </w:p>
          <w:p w14:paraId="30510D9B" w14:textId="77777777" w:rsidR="00817F1B" w:rsidRPr="00817F1B" w:rsidRDefault="00817F1B">
            <w:pPr>
              <w:pStyle w:val="Body"/>
              <w:rPr>
                <w:rFonts w:ascii="Arial" w:hAnsi="Arial" w:cs="Arial"/>
                <w:sz w:val="24"/>
                <w:szCs w:val="24"/>
              </w:rPr>
            </w:pPr>
            <w:r w:rsidRPr="00817F1B">
              <w:rPr>
                <w:rFonts w:ascii="Arial" w:hAnsi="Arial" w:cs="Arial"/>
                <w:sz w:val="24"/>
                <w:szCs w:val="24"/>
              </w:rPr>
              <w:t>Tables and chairs. 4,314.36</w:t>
            </w:r>
          </w:p>
          <w:p w14:paraId="3083D34C" w14:textId="77777777" w:rsidR="00817F1B" w:rsidRPr="00817F1B" w:rsidRDefault="00817F1B">
            <w:pPr>
              <w:pStyle w:val="Body"/>
              <w:rPr>
                <w:rFonts w:ascii="Arial" w:hAnsi="Arial" w:cs="Arial"/>
                <w:sz w:val="24"/>
                <w:szCs w:val="24"/>
              </w:rPr>
            </w:pPr>
            <w:r w:rsidRPr="00817F1B">
              <w:rPr>
                <w:rFonts w:ascii="Arial" w:hAnsi="Arial" w:cs="Arial"/>
                <w:sz w:val="24"/>
                <w:szCs w:val="24"/>
              </w:rPr>
              <w:t>Loop sound system. £11,996.40</w:t>
            </w:r>
          </w:p>
          <w:p w14:paraId="4C4DC8E0" w14:textId="77777777" w:rsidR="00817F1B" w:rsidRPr="00817F1B" w:rsidRDefault="00817F1B">
            <w:pPr>
              <w:pStyle w:val="Body"/>
              <w:rPr>
                <w:rFonts w:ascii="Arial" w:hAnsi="Arial" w:cs="Arial"/>
                <w:sz w:val="24"/>
                <w:szCs w:val="24"/>
              </w:rPr>
            </w:pPr>
          </w:p>
          <w:p w14:paraId="5F20110A" w14:textId="77777777" w:rsidR="00817F1B" w:rsidRPr="00817F1B" w:rsidRDefault="00817F1B">
            <w:pPr>
              <w:pStyle w:val="Body"/>
              <w:rPr>
                <w:rFonts w:ascii="Arial" w:hAnsi="Arial" w:cs="Arial"/>
                <w:sz w:val="24"/>
                <w:szCs w:val="24"/>
              </w:rPr>
            </w:pPr>
            <w:r w:rsidRPr="00817F1B">
              <w:rPr>
                <w:rFonts w:ascii="Arial" w:hAnsi="Arial" w:cs="Arial"/>
                <w:sz w:val="24"/>
                <w:szCs w:val="24"/>
              </w:rPr>
              <w:t>The Council also paid heating bill: £421.06 and electricity bill £171.87</w:t>
            </w:r>
          </w:p>
          <w:p w14:paraId="6C3A9A66" w14:textId="77777777" w:rsidR="00817F1B" w:rsidRPr="00817F1B" w:rsidRDefault="00817F1B">
            <w:pPr>
              <w:pStyle w:val="Body"/>
              <w:rPr>
                <w:rFonts w:ascii="Arial" w:hAnsi="Arial" w:cs="Arial"/>
                <w:sz w:val="24"/>
                <w:szCs w:val="24"/>
              </w:rPr>
            </w:pPr>
          </w:p>
          <w:p w14:paraId="1F423F3B" w14:textId="77777777" w:rsidR="00817F1B" w:rsidRPr="00817F1B" w:rsidRDefault="00817F1B">
            <w:pPr>
              <w:pStyle w:val="Body"/>
              <w:rPr>
                <w:rFonts w:ascii="Arial" w:hAnsi="Arial" w:cs="Arial"/>
                <w:sz w:val="24"/>
                <w:szCs w:val="24"/>
              </w:rPr>
            </w:pPr>
            <w:r w:rsidRPr="00817F1B">
              <w:rPr>
                <w:rFonts w:ascii="Arial" w:hAnsi="Arial" w:cs="Arial"/>
                <w:sz w:val="24"/>
                <w:szCs w:val="24"/>
              </w:rPr>
              <w:t>In 2021/22, the Council paid for a Tree Survey (cost £1,320)</w:t>
            </w:r>
          </w:p>
          <w:p w14:paraId="4B807DCB" w14:textId="77777777" w:rsidR="00817F1B" w:rsidRPr="00817F1B" w:rsidRDefault="00817F1B">
            <w:pPr>
              <w:pStyle w:val="Body"/>
              <w:rPr>
                <w:rFonts w:ascii="Arial" w:hAnsi="Arial" w:cs="Arial"/>
                <w:sz w:val="24"/>
                <w:szCs w:val="24"/>
              </w:rPr>
            </w:pPr>
          </w:p>
          <w:p w14:paraId="1B66B9E7" w14:textId="77777777" w:rsidR="00817F1B" w:rsidRPr="00817F1B" w:rsidRDefault="00817F1B">
            <w:pPr>
              <w:pStyle w:val="Body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3CAD423" w14:textId="77777777" w:rsidR="00817F1B" w:rsidRDefault="00817F1B" w:rsidP="00817F1B">
      <w:pPr>
        <w:pStyle w:val="Body"/>
        <w:widowControl w:val="0"/>
        <w:rPr>
          <w:rFonts w:ascii="Arial" w:eastAsia="Arial" w:hAnsi="Arial" w:cs="Arial"/>
          <w:b/>
          <w:bCs/>
          <w:sz w:val="24"/>
          <w:szCs w:val="24"/>
          <w:u w:val="single" w:color="000000"/>
        </w:rPr>
      </w:pPr>
    </w:p>
    <w:p w14:paraId="77392325" w14:textId="77777777" w:rsidR="00817F1B" w:rsidRDefault="00817F1B" w:rsidP="00817F1B">
      <w:pPr>
        <w:pStyle w:val="Body"/>
        <w:rPr>
          <w:rFonts w:ascii="Arial" w:eastAsia="Arial" w:hAnsi="Arial" w:cs="Arial"/>
          <w:sz w:val="24"/>
          <w:szCs w:val="24"/>
        </w:rPr>
      </w:pPr>
    </w:p>
    <w:p w14:paraId="660639E0" w14:textId="77777777" w:rsidR="00817F1B" w:rsidRDefault="00817F1B" w:rsidP="00817F1B">
      <w:pPr>
        <w:pStyle w:val="Body"/>
        <w:rPr>
          <w:rFonts w:ascii="Arial" w:eastAsia="Arial" w:hAnsi="Arial" w:cs="Arial"/>
          <w:b/>
          <w:bCs/>
          <w:sz w:val="24"/>
          <w:szCs w:val="24"/>
          <w:u w:val="single" w:color="000000"/>
        </w:rPr>
      </w:pPr>
    </w:p>
    <w:p w14:paraId="17E734E6" w14:textId="77777777" w:rsidR="00817F1B" w:rsidRDefault="00817F1B" w:rsidP="00817F1B">
      <w:pPr>
        <w:pStyle w:val="Body"/>
        <w:rPr>
          <w:rFonts w:ascii="Arial" w:eastAsia="Arial" w:hAnsi="Arial" w:cs="Arial"/>
          <w:sz w:val="24"/>
          <w:szCs w:val="24"/>
        </w:rPr>
      </w:pPr>
    </w:p>
    <w:p w14:paraId="1BE50BF6" w14:textId="77777777" w:rsidR="00817F1B" w:rsidRDefault="00817F1B" w:rsidP="00817F1B">
      <w:pPr>
        <w:pStyle w:val="Body"/>
        <w:rPr>
          <w:rFonts w:ascii="Arial" w:eastAsia="Arial" w:hAnsi="Arial" w:cs="Arial"/>
          <w:sz w:val="24"/>
          <w:szCs w:val="24"/>
        </w:rPr>
      </w:pPr>
    </w:p>
    <w:p w14:paraId="3D089CE2" w14:textId="77777777" w:rsidR="00817F1B" w:rsidRDefault="00817F1B" w:rsidP="00817F1B">
      <w:pPr>
        <w:pStyle w:val="Body"/>
        <w:rPr>
          <w:rFonts w:ascii="Arial" w:eastAsia="Arial" w:hAnsi="Arial" w:cs="Arial"/>
          <w:sz w:val="24"/>
          <w:szCs w:val="24"/>
        </w:rPr>
      </w:pPr>
    </w:p>
    <w:p w14:paraId="0E774CA4" w14:textId="77777777" w:rsidR="00817F1B" w:rsidRDefault="00817F1B" w:rsidP="00817F1B">
      <w:pPr>
        <w:pStyle w:val="Body"/>
        <w:rPr>
          <w:rFonts w:ascii="Arial" w:eastAsia="Arial" w:hAnsi="Arial" w:cs="Arial"/>
          <w:sz w:val="24"/>
          <w:szCs w:val="24"/>
        </w:rPr>
      </w:pPr>
    </w:p>
    <w:p w14:paraId="11C3EE72" w14:textId="77777777" w:rsidR="00817F1B" w:rsidRDefault="00817F1B" w:rsidP="00817F1B">
      <w:pPr>
        <w:pStyle w:val="Body"/>
        <w:rPr>
          <w:rFonts w:ascii="Arial" w:eastAsia="Arial" w:hAnsi="Arial" w:cs="Arial"/>
          <w:sz w:val="24"/>
          <w:szCs w:val="24"/>
        </w:rPr>
      </w:pPr>
    </w:p>
    <w:p w14:paraId="249F4E1A" w14:textId="77777777" w:rsidR="00817F1B" w:rsidRDefault="00817F1B" w:rsidP="00817F1B">
      <w:pPr>
        <w:pStyle w:val="Body"/>
        <w:rPr>
          <w:rFonts w:ascii="Arial" w:eastAsia="Arial" w:hAnsi="Arial" w:cs="Arial"/>
          <w:sz w:val="24"/>
          <w:szCs w:val="24"/>
        </w:rPr>
      </w:pPr>
    </w:p>
    <w:p w14:paraId="0E840840" w14:textId="77777777" w:rsidR="00817F1B" w:rsidRDefault="00817F1B" w:rsidP="00817F1B">
      <w:pPr>
        <w:pStyle w:val="Body"/>
        <w:rPr>
          <w:rFonts w:ascii="Arial" w:eastAsia="Arial" w:hAnsi="Arial" w:cs="Arial"/>
          <w:sz w:val="24"/>
          <w:szCs w:val="24"/>
        </w:rPr>
      </w:pPr>
    </w:p>
    <w:p w14:paraId="7A3D39B1" w14:textId="77777777" w:rsidR="00817F1B" w:rsidRDefault="00817F1B" w:rsidP="00817F1B">
      <w:pPr>
        <w:pStyle w:val="Body"/>
        <w:rPr>
          <w:rFonts w:ascii="Arial" w:eastAsia="Arial" w:hAnsi="Arial" w:cs="Arial"/>
          <w:sz w:val="24"/>
          <w:szCs w:val="24"/>
        </w:rPr>
      </w:pPr>
    </w:p>
    <w:p w14:paraId="19DB2F38" w14:textId="77777777" w:rsidR="00817F1B" w:rsidRDefault="00817F1B" w:rsidP="00817F1B">
      <w:pPr>
        <w:pStyle w:val="Body"/>
        <w:rPr>
          <w:rFonts w:ascii="Arial" w:eastAsia="Arial" w:hAnsi="Arial" w:cs="Arial"/>
          <w:sz w:val="24"/>
          <w:szCs w:val="24"/>
        </w:rPr>
      </w:pPr>
    </w:p>
    <w:p w14:paraId="08AF2AD3" w14:textId="77777777" w:rsidR="00817F1B" w:rsidRDefault="00817F1B" w:rsidP="00817F1B">
      <w:pPr>
        <w:pStyle w:val="Body"/>
        <w:rPr>
          <w:rFonts w:ascii="Arial" w:eastAsia="Arial" w:hAnsi="Arial" w:cs="Arial"/>
          <w:sz w:val="24"/>
          <w:szCs w:val="24"/>
        </w:rPr>
      </w:pPr>
    </w:p>
    <w:p w14:paraId="430A8BF6" w14:textId="77777777" w:rsidR="00817F1B" w:rsidRDefault="00817F1B" w:rsidP="00817F1B">
      <w:pPr>
        <w:pStyle w:val="Body"/>
        <w:rPr>
          <w:rFonts w:ascii="Arial" w:eastAsia="Arial" w:hAnsi="Arial" w:cs="Arial"/>
          <w:sz w:val="24"/>
          <w:szCs w:val="24"/>
        </w:rPr>
      </w:pPr>
    </w:p>
    <w:p w14:paraId="06A835C3" w14:textId="77777777" w:rsidR="00817F1B" w:rsidRDefault="00817F1B" w:rsidP="00817F1B">
      <w:pPr>
        <w:pStyle w:val="Body"/>
        <w:rPr>
          <w:rFonts w:ascii="Arial" w:eastAsia="Arial" w:hAnsi="Arial" w:cs="Arial"/>
          <w:sz w:val="24"/>
          <w:szCs w:val="24"/>
        </w:rPr>
      </w:pPr>
    </w:p>
    <w:p w14:paraId="7E2321B3" w14:textId="77777777" w:rsidR="00817F1B" w:rsidRDefault="00817F1B" w:rsidP="00817F1B">
      <w:pPr>
        <w:pStyle w:val="Body"/>
        <w:rPr>
          <w:rFonts w:ascii="Arial" w:eastAsia="Arial" w:hAnsi="Arial" w:cs="Arial"/>
          <w:sz w:val="24"/>
          <w:szCs w:val="24"/>
        </w:rPr>
      </w:pPr>
    </w:p>
    <w:p w14:paraId="24D0C225" w14:textId="77777777" w:rsidR="00817F1B" w:rsidRDefault="00817F1B" w:rsidP="00817F1B">
      <w:pPr>
        <w:pStyle w:val="Body"/>
        <w:rPr>
          <w:rFonts w:ascii="Arial" w:eastAsia="Arial" w:hAnsi="Arial" w:cs="Arial"/>
          <w:sz w:val="24"/>
          <w:szCs w:val="24"/>
        </w:rPr>
      </w:pPr>
    </w:p>
    <w:p w14:paraId="77B4D17E" w14:textId="77777777" w:rsidR="00817F1B" w:rsidRDefault="00817F1B" w:rsidP="00817F1B">
      <w:pPr>
        <w:pStyle w:val="Body"/>
        <w:rPr>
          <w:rFonts w:ascii="Arial" w:eastAsia="Arial" w:hAnsi="Arial" w:cs="Arial"/>
          <w:sz w:val="24"/>
          <w:szCs w:val="24"/>
        </w:rPr>
      </w:pPr>
    </w:p>
    <w:p w14:paraId="67533D5B" w14:textId="77777777" w:rsidR="00817F1B" w:rsidRDefault="00817F1B" w:rsidP="00817F1B">
      <w:pPr>
        <w:pStyle w:val="Body"/>
        <w:rPr>
          <w:rFonts w:ascii="Arial" w:eastAsia="Arial" w:hAnsi="Arial" w:cs="Arial"/>
          <w:sz w:val="24"/>
          <w:szCs w:val="24"/>
        </w:rPr>
      </w:pPr>
    </w:p>
    <w:p w14:paraId="7F65B6C1" w14:textId="77777777" w:rsidR="00817F1B" w:rsidRDefault="00817F1B" w:rsidP="00817F1B">
      <w:pPr>
        <w:pStyle w:val="Body"/>
        <w:rPr>
          <w:rFonts w:ascii="Arial" w:eastAsia="Arial" w:hAnsi="Arial" w:cs="Arial"/>
          <w:sz w:val="24"/>
          <w:szCs w:val="24"/>
        </w:rPr>
      </w:pPr>
    </w:p>
    <w:p w14:paraId="7C20FD20" w14:textId="77777777" w:rsidR="00817F1B" w:rsidRDefault="00817F1B" w:rsidP="00817F1B">
      <w:pPr>
        <w:pStyle w:val="Heading"/>
        <w:rPr>
          <w:rFonts w:ascii="Arial" w:eastAsia="Arial" w:hAnsi="Arial" w:cs="Arial"/>
          <w:sz w:val="24"/>
          <w:szCs w:val="24"/>
          <w:u w:val="single" w:color="000000"/>
        </w:rPr>
      </w:pPr>
      <w:r>
        <w:rPr>
          <w:rFonts w:ascii="Arial" w:hAnsi="Arial"/>
          <w:sz w:val="24"/>
          <w:szCs w:val="24"/>
        </w:rPr>
        <w:t xml:space="preserve">                                                    Carbrooke Parish Council</w:t>
      </w:r>
    </w:p>
    <w:p w14:paraId="189BADF0" w14:textId="77777777" w:rsidR="00817F1B" w:rsidRDefault="00817F1B" w:rsidP="00817F1B">
      <w:pPr>
        <w:pStyle w:val="Body"/>
        <w:rPr>
          <w:rFonts w:ascii="Arial" w:eastAsia="Arial" w:hAnsi="Arial" w:cs="Arial"/>
          <w:b/>
          <w:bCs/>
          <w:sz w:val="24"/>
          <w:szCs w:val="24"/>
          <w:u w:val="single" w:color="000000"/>
        </w:rPr>
      </w:pPr>
    </w:p>
    <w:p w14:paraId="276C86AA" w14:textId="77777777" w:rsidR="00817F1B" w:rsidRDefault="00817F1B" w:rsidP="00817F1B">
      <w:pPr>
        <w:pStyle w:val="Body"/>
        <w:rPr>
          <w:rFonts w:ascii="Arial" w:eastAsia="Arial" w:hAnsi="Arial" w:cs="Arial"/>
          <w:b/>
          <w:bCs/>
          <w:sz w:val="24"/>
          <w:szCs w:val="24"/>
          <w:u w:val="single" w:color="000000"/>
        </w:rPr>
      </w:pPr>
      <w:r>
        <w:rPr>
          <w:rFonts w:ascii="Arial" w:hAnsi="Arial"/>
          <w:b/>
          <w:bCs/>
          <w:sz w:val="24"/>
          <w:szCs w:val="24"/>
        </w:rPr>
        <w:t xml:space="preserve">                                  Bank reconciliation for the year ending 31</w:t>
      </w:r>
      <w:r>
        <w:rPr>
          <w:rFonts w:ascii="Arial" w:hAnsi="Arial"/>
          <w:b/>
          <w:bCs/>
          <w:sz w:val="24"/>
          <w:szCs w:val="24"/>
          <w:vertAlign w:val="superscript"/>
        </w:rPr>
        <w:t>st</w:t>
      </w:r>
      <w:r>
        <w:rPr>
          <w:rFonts w:ascii="Arial" w:hAnsi="Arial"/>
          <w:b/>
          <w:bCs/>
          <w:sz w:val="24"/>
          <w:szCs w:val="24"/>
        </w:rPr>
        <w:t xml:space="preserve"> March 2022</w:t>
      </w:r>
    </w:p>
    <w:p w14:paraId="0976DD43" w14:textId="77777777" w:rsidR="00817F1B" w:rsidRDefault="00817F1B" w:rsidP="00817F1B">
      <w:pPr>
        <w:pStyle w:val="Body"/>
        <w:rPr>
          <w:rFonts w:ascii="Arial" w:eastAsia="Arial" w:hAnsi="Arial" w:cs="Arial"/>
          <w:b/>
          <w:bCs/>
          <w:sz w:val="24"/>
          <w:szCs w:val="24"/>
          <w:u w:val="single" w:color="000000"/>
        </w:rPr>
      </w:pPr>
    </w:p>
    <w:p w14:paraId="3012FAFA" w14:textId="77777777" w:rsidR="00817F1B" w:rsidRDefault="00817F1B" w:rsidP="00817F1B">
      <w:pPr>
        <w:pStyle w:val="Body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Prepared by N Hartley, Parish Clerk/Responsible Financial Officer on 2 May 2021</w:t>
      </w:r>
    </w:p>
    <w:p w14:paraId="63332607" w14:textId="77777777" w:rsidR="00817F1B" w:rsidRDefault="00817F1B" w:rsidP="00817F1B">
      <w:pPr>
        <w:pStyle w:val="Heading3"/>
        <w:pBdr>
          <w:top w:val="none" w:sz="0" w:space="0" w:color="auto"/>
        </w:pBdr>
        <w:spacing w:before="0" w:after="0" w:line="240" w:lineRule="auto"/>
        <w:rPr>
          <w:rFonts w:ascii="Arial" w:eastAsia="Arial" w:hAnsi="Arial" w:cs="Arial"/>
          <w:b/>
          <w:bCs/>
          <w:spacing w:val="0"/>
          <w:sz w:val="24"/>
          <w:szCs w:val="24"/>
        </w:rPr>
      </w:pPr>
    </w:p>
    <w:p w14:paraId="3C46D93F" w14:textId="77777777" w:rsidR="00817F1B" w:rsidRDefault="00817F1B" w:rsidP="00817F1B">
      <w:pPr>
        <w:pStyle w:val="Heading3"/>
        <w:pBdr>
          <w:top w:val="none" w:sz="0" w:space="0" w:color="auto"/>
        </w:pBdr>
        <w:spacing w:before="0" w:after="0" w:line="240" w:lineRule="auto"/>
        <w:rPr>
          <w:rFonts w:ascii="Arial" w:eastAsia="Arial" w:hAnsi="Arial" w:cs="Arial"/>
          <w:b/>
          <w:bCs/>
          <w:spacing w:val="0"/>
          <w:sz w:val="24"/>
          <w:szCs w:val="24"/>
        </w:rPr>
      </w:pPr>
    </w:p>
    <w:p w14:paraId="050925A6" w14:textId="77777777" w:rsidR="00817F1B" w:rsidRDefault="00817F1B" w:rsidP="00817F1B">
      <w:pPr>
        <w:pStyle w:val="Heading3"/>
        <w:pBdr>
          <w:top w:val="none" w:sz="0" w:space="0" w:color="auto"/>
        </w:pBdr>
        <w:spacing w:before="0" w:after="0" w:line="240" w:lineRule="auto"/>
        <w:rPr>
          <w:rFonts w:ascii="Arial" w:eastAsia="Arial" w:hAnsi="Arial" w:cs="Arial"/>
          <w:b/>
          <w:bCs/>
          <w:spacing w:val="0"/>
          <w:sz w:val="24"/>
          <w:szCs w:val="24"/>
        </w:rPr>
      </w:pPr>
      <w:r>
        <w:rPr>
          <w:rFonts w:ascii="Arial" w:eastAsia="Arial Unicode MS" w:hAnsi="Arial"/>
          <w:b/>
          <w:bCs/>
          <w:spacing w:val="0"/>
          <w:sz w:val="24"/>
          <w:szCs w:val="24"/>
        </w:rPr>
        <w:t xml:space="preserve">Balance per bank statements </w:t>
      </w:r>
      <w:proofErr w:type="gramStart"/>
      <w:r>
        <w:rPr>
          <w:rFonts w:ascii="Arial" w:eastAsia="Arial Unicode MS" w:hAnsi="Arial"/>
          <w:b/>
          <w:bCs/>
          <w:spacing w:val="0"/>
          <w:sz w:val="24"/>
          <w:szCs w:val="24"/>
        </w:rPr>
        <w:t>at</w:t>
      </w:r>
      <w:proofErr w:type="gramEnd"/>
      <w:r>
        <w:rPr>
          <w:rFonts w:ascii="Arial" w:eastAsia="Arial Unicode MS" w:hAnsi="Arial"/>
          <w:b/>
          <w:bCs/>
          <w:spacing w:val="0"/>
          <w:sz w:val="24"/>
          <w:szCs w:val="24"/>
        </w:rPr>
        <w:t xml:space="preserve"> 31 March 2022</w:t>
      </w:r>
    </w:p>
    <w:p w14:paraId="4AF60A06" w14:textId="77777777" w:rsidR="00817F1B" w:rsidRDefault="00817F1B" w:rsidP="00817F1B">
      <w:pPr>
        <w:pStyle w:val="Body"/>
        <w:rPr>
          <w:rFonts w:ascii="Arial" w:eastAsia="Arial" w:hAnsi="Arial" w:cs="Arial"/>
          <w:b/>
          <w:bCs/>
          <w:sz w:val="24"/>
          <w:szCs w:val="24"/>
        </w:rPr>
      </w:pPr>
    </w:p>
    <w:p w14:paraId="5BEB7546" w14:textId="77777777" w:rsidR="00817F1B" w:rsidRDefault="00817F1B" w:rsidP="00817F1B">
      <w:pPr>
        <w:pStyle w:val="Heading2"/>
        <w:rPr>
          <w:rFonts w:ascii="Arial" w:eastAsia="Arial" w:hAnsi="Arial" w:cs="Arial"/>
          <w:b w:val="0"/>
          <w:bCs w:val="0"/>
          <w:sz w:val="24"/>
          <w:szCs w:val="24"/>
        </w:rPr>
      </w:pPr>
      <w:r>
        <w:rPr>
          <w:rFonts w:ascii="Arial" w:eastAsia="Arial Unicode MS" w:hAnsi="Arial"/>
          <w:b w:val="0"/>
          <w:bCs w:val="0"/>
          <w:sz w:val="24"/>
          <w:szCs w:val="24"/>
        </w:rPr>
        <w:t xml:space="preserve">Barclays Current Account                     £23,449.87 </w:t>
      </w:r>
      <w:r>
        <w:rPr>
          <w:rFonts w:ascii="Arial" w:eastAsia="Arial" w:hAnsi="Arial" w:cs="Arial"/>
          <w:b w:val="0"/>
          <w:bCs w:val="0"/>
          <w:sz w:val="24"/>
          <w:szCs w:val="24"/>
        </w:rPr>
        <w:tab/>
        <w:t xml:space="preserve">        </w:t>
      </w:r>
    </w:p>
    <w:p w14:paraId="72FEEA40" w14:textId="77777777" w:rsidR="00817F1B" w:rsidRDefault="00817F1B" w:rsidP="00817F1B">
      <w:pPr>
        <w:pStyle w:val="Body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Barclays Savings Account                    £20,029.40</w:t>
      </w:r>
    </w:p>
    <w:p w14:paraId="386D81B3" w14:textId="77777777" w:rsidR="00817F1B" w:rsidRDefault="00817F1B" w:rsidP="00817F1B">
      <w:pPr>
        <w:pStyle w:val="Body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Lloyds Bank (Blenheim </w:t>
      </w:r>
      <w:proofErr w:type="gramStart"/>
      <w:r>
        <w:rPr>
          <w:rFonts w:ascii="Arial" w:hAnsi="Arial"/>
          <w:sz w:val="24"/>
          <w:szCs w:val="24"/>
        </w:rPr>
        <w:t xml:space="preserve">Grange)   </w:t>
      </w:r>
      <w:proofErr w:type="gramEnd"/>
      <w:r>
        <w:rPr>
          <w:rFonts w:ascii="Arial" w:hAnsi="Arial"/>
          <w:sz w:val="24"/>
          <w:szCs w:val="24"/>
        </w:rPr>
        <w:t xml:space="preserve">        £15,936.84</w:t>
      </w:r>
    </w:p>
    <w:p w14:paraId="5C1591F5" w14:textId="77777777" w:rsidR="00817F1B" w:rsidRDefault="00817F1B" w:rsidP="00817F1B">
      <w:pPr>
        <w:pStyle w:val="Body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Unity Trust (Blenheim </w:t>
      </w:r>
      <w:proofErr w:type="gramStart"/>
      <w:r>
        <w:rPr>
          <w:rFonts w:ascii="Arial" w:hAnsi="Arial"/>
          <w:sz w:val="24"/>
          <w:szCs w:val="24"/>
        </w:rPr>
        <w:t xml:space="preserve">Grange)   </w:t>
      </w:r>
      <w:proofErr w:type="gramEnd"/>
      <w:r>
        <w:rPr>
          <w:rFonts w:ascii="Arial" w:hAnsi="Arial"/>
          <w:sz w:val="24"/>
          <w:szCs w:val="24"/>
        </w:rPr>
        <w:t xml:space="preserve">          £85,851.79</w:t>
      </w:r>
    </w:p>
    <w:p w14:paraId="428D4D5A" w14:textId="77777777" w:rsidR="00817F1B" w:rsidRDefault="00817F1B" w:rsidP="00817F1B">
      <w:pPr>
        <w:pStyle w:val="Body"/>
        <w:rPr>
          <w:rFonts w:ascii="Arial" w:eastAsia="Arial" w:hAnsi="Arial" w:cs="Arial"/>
          <w:sz w:val="24"/>
          <w:szCs w:val="24"/>
          <w:u w:val="single" w:color="000000"/>
        </w:rPr>
      </w:pPr>
      <w:r>
        <w:rPr>
          <w:rFonts w:ascii="Arial" w:hAnsi="Arial"/>
          <w:sz w:val="24"/>
          <w:szCs w:val="24"/>
        </w:rPr>
        <w:t xml:space="preserve">Scottish Widows (Blenheim </w:t>
      </w:r>
      <w:proofErr w:type="gramStart"/>
      <w:r>
        <w:rPr>
          <w:rFonts w:ascii="Arial" w:hAnsi="Arial"/>
          <w:sz w:val="24"/>
          <w:szCs w:val="24"/>
        </w:rPr>
        <w:t xml:space="preserve">Grange)   </w:t>
      </w:r>
      <w:proofErr w:type="gramEnd"/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  <w:u w:val="single" w:color="000000"/>
        </w:rPr>
        <w:t>£60,064.39</w:t>
      </w:r>
    </w:p>
    <w:p w14:paraId="41DD5E5F" w14:textId="77777777" w:rsidR="00817F1B" w:rsidRDefault="00817F1B" w:rsidP="00817F1B">
      <w:pPr>
        <w:pStyle w:val="Body"/>
        <w:rPr>
          <w:rFonts w:ascii="Arial" w:eastAsia="Arial" w:hAnsi="Arial" w:cs="Arial"/>
          <w:sz w:val="24"/>
          <w:szCs w:val="24"/>
          <w:u w:val="single" w:color="000000"/>
        </w:rPr>
      </w:pPr>
    </w:p>
    <w:p w14:paraId="647A32D5" w14:textId="77777777" w:rsidR="00817F1B" w:rsidRDefault="00817F1B" w:rsidP="00817F1B">
      <w:pPr>
        <w:pStyle w:val="Body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                                                      £205,332.29</w:t>
      </w:r>
    </w:p>
    <w:p w14:paraId="3EFD0ACB" w14:textId="77777777" w:rsidR="00817F1B" w:rsidRDefault="00817F1B" w:rsidP="00817F1B">
      <w:pPr>
        <w:pStyle w:val="Body"/>
        <w:rPr>
          <w:rFonts w:ascii="Arial" w:eastAsia="Arial" w:hAnsi="Arial" w:cs="Arial"/>
          <w:sz w:val="24"/>
          <w:szCs w:val="24"/>
          <w:u w:val="single" w:color="000000"/>
        </w:rPr>
      </w:pPr>
    </w:p>
    <w:p w14:paraId="0C93D96D" w14:textId="77777777" w:rsidR="00817F1B" w:rsidRDefault="00817F1B" w:rsidP="00817F1B">
      <w:pPr>
        <w:pStyle w:val="Body"/>
        <w:rPr>
          <w:rFonts w:ascii="Arial" w:eastAsia="Arial" w:hAnsi="Arial" w:cs="Arial"/>
          <w:sz w:val="24"/>
          <w:szCs w:val="24"/>
        </w:rPr>
      </w:pPr>
    </w:p>
    <w:p w14:paraId="1F08EF9C" w14:textId="77777777" w:rsidR="00817F1B" w:rsidRDefault="00817F1B" w:rsidP="00817F1B">
      <w:pPr>
        <w:pStyle w:val="Body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                                                  </w:t>
      </w:r>
    </w:p>
    <w:p w14:paraId="34DCF250" w14:textId="77777777" w:rsidR="00817F1B" w:rsidRDefault="00817F1B" w:rsidP="00817F1B">
      <w:pPr>
        <w:pStyle w:val="Body"/>
        <w:rPr>
          <w:rFonts w:ascii="Arial" w:eastAsia="Arial" w:hAnsi="Arial" w:cs="Arial"/>
          <w:sz w:val="24"/>
          <w:szCs w:val="24"/>
          <w:u w:val="single" w:color="000000"/>
        </w:rPr>
      </w:pPr>
      <w:r>
        <w:rPr>
          <w:rFonts w:ascii="Arial" w:hAnsi="Arial"/>
          <w:sz w:val="24"/>
          <w:szCs w:val="24"/>
        </w:rPr>
        <w:t xml:space="preserve">Balance per cash book                        </w:t>
      </w:r>
      <w:r>
        <w:rPr>
          <w:rFonts w:ascii="Arial" w:hAnsi="Arial"/>
          <w:sz w:val="24"/>
          <w:szCs w:val="24"/>
          <w:u w:val="single" w:color="000000"/>
        </w:rPr>
        <w:t>£205,332.29</w:t>
      </w:r>
    </w:p>
    <w:p w14:paraId="1B48BB36" w14:textId="77777777" w:rsidR="00817F1B" w:rsidRDefault="00817F1B" w:rsidP="00817F1B">
      <w:pPr>
        <w:pStyle w:val="Body"/>
        <w:rPr>
          <w:rFonts w:ascii="Arial" w:eastAsia="Arial" w:hAnsi="Arial" w:cs="Arial"/>
          <w:b/>
          <w:bCs/>
          <w:sz w:val="24"/>
          <w:szCs w:val="24"/>
          <w:u w:val="single" w:color="000000"/>
        </w:rPr>
      </w:pPr>
    </w:p>
    <w:p w14:paraId="5042B96B" w14:textId="77777777" w:rsidR="00817F1B" w:rsidRDefault="00817F1B" w:rsidP="00817F1B">
      <w:pPr>
        <w:pStyle w:val="Body"/>
        <w:rPr>
          <w:rFonts w:ascii="Arial" w:eastAsia="Arial" w:hAnsi="Arial" w:cs="Arial"/>
          <w:b/>
          <w:bCs/>
          <w:sz w:val="24"/>
          <w:szCs w:val="24"/>
        </w:rPr>
      </w:pPr>
    </w:p>
    <w:p w14:paraId="2AD01D8E" w14:textId="77777777" w:rsidR="00817F1B" w:rsidRDefault="00817F1B" w:rsidP="00817F1B">
      <w:pPr>
        <w:pStyle w:val="Body"/>
        <w:rPr>
          <w:rFonts w:ascii="Arial" w:eastAsia="Arial" w:hAnsi="Arial" w:cs="Arial"/>
          <w:b/>
          <w:bCs/>
          <w:sz w:val="24"/>
          <w:szCs w:val="24"/>
        </w:rPr>
      </w:pPr>
    </w:p>
    <w:p w14:paraId="0D0AA8B4" w14:textId="77777777" w:rsidR="00817F1B" w:rsidRDefault="00817F1B" w:rsidP="00817F1B">
      <w:pPr>
        <w:pStyle w:val="Body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Net balances as </w:t>
      </w:r>
      <w:proofErr w:type="gramStart"/>
      <w:r>
        <w:rPr>
          <w:rFonts w:ascii="Arial" w:hAnsi="Arial"/>
          <w:sz w:val="24"/>
          <w:szCs w:val="24"/>
        </w:rPr>
        <w:t>at</w:t>
      </w:r>
      <w:proofErr w:type="gramEnd"/>
      <w:r>
        <w:rPr>
          <w:rFonts w:ascii="Arial" w:hAnsi="Arial"/>
          <w:sz w:val="24"/>
          <w:szCs w:val="24"/>
        </w:rPr>
        <w:t xml:space="preserve"> 31 March 2022     </w:t>
      </w:r>
      <w:r>
        <w:rPr>
          <w:rFonts w:ascii="Arial" w:hAnsi="Arial"/>
          <w:sz w:val="24"/>
          <w:szCs w:val="24"/>
          <w:u w:val="single" w:color="000000"/>
        </w:rPr>
        <w:t>£205,332.29</w:t>
      </w:r>
    </w:p>
    <w:p w14:paraId="6CF6CC3E" w14:textId="77777777" w:rsidR="00817F1B" w:rsidRDefault="00817F1B" w:rsidP="00817F1B">
      <w:pPr>
        <w:pStyle w:val="Body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</w:t>
      </w:r>
    </w:p>
    <w:p w14:paraId="530651F8" w14:textId="77777777" w:rsidR="00817F1B" w:rsidRDefault="00817F1B" w:rsidP="00817F1B">
      <w:pPr>
        <w:pStyle w:val="Body"/>
        <w:rPr>
          <w:rFonts w:ascii="Arial" w:eastAsia="Arial" w:hAnsi="Arial" w:cs="Arial"/>
          <w:b/>
          <w:bCs/>
          <w:sz w:val="24"/>
          <w:szCs w:val="24"/>
        </w:rPr>
      </w:pPr>
    </w:p>
    <w:p w14:paraId="34838337" w14:textId="77777777" w:rsidR="00817F1B" w:rsidRDefault="00817F1B" w:rsidP="00817F1B">
      <w:pPr>
        <w:pStyle w:val="Body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CASH BOOK</w:t>
      </w:r>
    </w:p>
    <w:p w14:paraId="344DB2F1" w14:textId="77777777" w:rsidR="00817F1B" w:rsidRDefault="00817F1B" w:rsidP="00817F1B">
      <w:pPr>
        <w:pStyle w:val="Body"/>
        <w:rPr>
          <w:rFonts w:ascii="Arial" w:eastAsia="Arial" w:hAnsi="Arial" w:cs="Arial"/>
          <w:b/>
          <w:bCs/>
          <w:sz w:val="24"/>
          <w:szCs w:val="24"/>
        </w:rPr>
      </w:pPr>
    </w:p>
    <w:p w14:paraId="23D698DA" w14:textId="77777777" w:rsidR="00817F1B" w:rsidRDefault="00817F1B" w:rsidP="00817F1B">
      <w:pPr>
        <w:pStyle w:val="Body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Opening Balance 1 April 2021                                £</w:t>
      </w:r>
      <w:r>
        <w:rPr>
          <w:rFonts w:ascii="Arial" w:hAnsi="Arial"/>
          <w:sz w:val="24"/>
          <w:szCs w:val="24"/>
          <w:u w:val="single" w:color="000000"/>
        </w:rPr>
        <w:t>218,694.62</w:t>
      </w:r>
      <w:r>
        <w:rPr>
          <w:rFonts w:ascii="Arial" w:hAnsi="Arial"/>
          <w:sz w:val="24"/>
          <w:szCs w:val="24"/>
        </w:rPr>
        <w:t xml:space="preserve">     </w:t>
      </w:r>
    </w:p>
    <w:p w14:paraId="7AB299BD" w14:textId="77777777" w:rsidR="00817F1B" w:rsidRDefault="00817F1B" w:rsidP="00817F1B">
      <w:pPr>
        <w:pStyle w:val="Body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Add: Receipts in the year                                        </w:t>
      </w:r>
      <w:proofErr w:type="gramStart"/>
      <w:r>
        <w:rPr>
          <w:rFonts w:ascii="Arial" w:hAnsi="Arial"/>
          <w:sz w:val="24"/>
          <w:szCs w:val="24"/>
        </w:rPr>
        <w:t>£  47,637.02</w:t>
      </w:r>
      <w:proofErr w:type="gramEnd"/>
    </w:p>
    <w:p w14:paraId="30C0F0DB" w14:textId="77777777" w:rsidR="00817F1B" w:rsidRDefault="00817F1B" w:rsidP="00817F1B">
      <w:pPr>
        <w:pStyle w:val="Body"/>
        <w:rPr>
          <w:rFonts w:ascii="Arial" w:eastAsia="Arial" w:hAnsi="Arial" w:cs="Arial"/>
          <w:sz w:val="24"/>
          <w:szCs w:val="24"/>
          <w:u w:val="single" w:color="000000"/>
        </w:rPr>
      </w:pPr>
      <w:r>
        <w:rPr>
          <w:rFonts w:ascii="Arial" w:hAnsi="Arial"/>
          <w:sz w:val="24"/>
          <w:szCs w:val="24"/>
        </w:rPr>
        <w:t xml:space="preserve">Less: Payments in the year                                     </w:t>
      </w:r>
      <w:proofErr w:type="gramStart"/>
      <w:r>
        <w:rPr>
          <w:rFonts w:ascii="Arial" w:hAnsi="Arial"/>
          <w:sz w:val="24"/>
          <w:szCs w:val="24"/>
          <w:u w:val="single" w:color="000000"/>
        </w:rPr>
        <w:t>£  60,999.35</w:t>
      </w:r>
      <w:proofErr w:type="gramEnd"/>
    </w:p>
    <w:p w14:paraId="74E4CB83" w14:textId="77777777" w:rsidR="00817F1B" w:rsidRDefault="00817F1B" w:rsidP="00817F1B">
      <w:pPr>
        <w:pStyle w:val="Body"/>
        <w:rPr>
          <w:rFonts w:ascii="Arial" w:eastAsia="Arial" w:hAnsi="Arial" w:cs="Arial"/>
          <w:sz w:val="24"/>
          <w:szCs w:val="24"/>
          <w:u w:val="single" w:color="000000"/>
        </w:rPr>
      </w:pPr>
    </w:p>
    <w:p w14:paraId="08604526" w14:textId="77777777" w:rsidR="00817F1B" w:rsidRDefault="00817F1B" w:rsidP="00817F1B">
      <w:pPr>
        <w:pStyle w:val="Body"/>
        <w:rPr>
          <w:rFonts w:ascii="Arial" w:eastAsia="Arial" w:hAnsi="Arial" w:cs="Arial"/>
          <w:sz w:val="24"/>
          <w:szCs w:val="24"/>
          <w:u w:val="single" w:color="000000"/>
        </w:rPr>
      </w:pPr>
      <w:r>
        <w:rPr>
          <w:rFonts w:ascii="Arial" w:hAnsi="Arial"/>
          <w:sz w:val="24"/>
          <w:szCs w:val="24"/>
        </w:rPr>
        <w:t xml:space="preserve">Closing Balance as </w:t>
      </w:r>
      <w:proofErr w:type="gramStart"/>
      <w:r>
        <w:rPr>
          <w:rFonts w:ascii="Arial" w:hAnsi="Arial"/>
          <w:sz w:val="24"/>
          <w:szCs w:val="24"/>
        </w:rPr>
        <w:t>at</w:t>
      </w:r>
      <w:proofErr w:type="gramEnd"/>
      <w:r>
        <w:rPr>
          <w:rFonts w:ascii="Arial" w:hAnsi="Arial"/>
          <w:sz w:val="24"/>
          <w:szCs w:val="24"/>
        </w:rPr>
        <w:t xml:space="preserve"> 31 March 2022                    </w:t>
      </w:r>
      <w:r>
        <w:rPr>
          <w:rFonts w:ascii="Arial" w:hAnsi="Arial"/>
          <w:sz w:val="24"/>
          <w:szCs w:val="24"/>
          <w:u w:val="single" w:color="000000"/>
        </w:rPr>
        <w:t>£205,332.29</w:t>
      </w:r>
    </w:p>
    <w:p w14:paraId="70496D49" w14:textId="77777777" w:rsidR="00817F1B" w:rsidRDefault="00817F1B" w:rsidP="00817F1B">
      <w:pPr>
        <w:pStyle w:val="Body"/>
        <w:rPr>
          <w:rFonts w:ascii="Arial" w:eastAsia="Arial" w:hAnsi="Arial" w:cs="Arial"/>
          <w:b/>
          <w:bCs/>
          <w:sz w:val="24"/>
          <w:szCs w:val="24"/>
          <w:u w:val="single" w:color="000000"/>
        </w:rPr>
      </w:pPr>
    </w:p>
    <w:p w14:paraId="4BF28959" w14:textId="77777777" w:rsidR="00817F1B" w:rsidRDefault="00817F1B" w:rsidP="00817F1B">
      <w:pPr>
        <w:pStyle w:val="Body"/>
        <w:rPr>
          <w:rFonts w:ascii="Arial" w:eastAsia="Arial" w:hAnsi="Arial" w:cs="Arial"/>
          <w:b/>
          <w:bCs/>
          <w:sz w:val="24"/>
          <w:szCs w:val="24"/>
          <w:u w:val="single" w:color="000000"/>
        </w:rPr>
      </w:pPr>
    </w:p>
    <w:p w14:paraId="328BF0AD" w14:textId="77777777" w:rsidR="00817F1B" w:rsidRDefault="00817F1B" w:rsidP="00817F1B">
      <w:pPr>
        <w:pStyle w:val="Body"/>
        <w:rPr>
          <w:rFonts w:ascii="Arial" w:eastAsia="Arial" w:hAnsi="Arial" w:cs="Arial"/>
          <w:b/>
          <w:bCs/>
          <w:sz w:val="24"/>
          <w:szCs w:val="24"/>
          <w:u w:val="single" w:color="000000"/>
        </w:rPr>
      </w:pPr>
    </w:p>
    <w:p w14:paraId="3D9CF26B" w14:textId="77777777" w:rsidR="00817F1B" w:rsidRPr="00817F1B" w:rsidRDefault="00817F1B" w:rsidP="00817F1B"/>
    <w:sectPr w:rsidR="00817F1B" w:rsidRPr="00817F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Light">
    <w:altName w:val="Arial Nova Light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EFF" w:usb1="0000785B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F1B"/>
    <w:rsid w:val="00817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5D591A"/>
  <w15:chartTrackingRefBased/>
  <w15:docId w15:val="{3E82AECD-6508-4F39-A926-CAB5BAD5E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7F1B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n-US"/>
    </w:rPr>
  </w:style>
  <w:style w:type="paragraph" w:styleId="Heading2">
    <w:name w:val="heading 2"/>
    <w:next w:val="Body"/>
    <w:link w:val="Heading2Char"/>
    <w:uiPriority w:val="9"/>
    <w:semiHidden/>
    <w:unhideWhenUsed/>
    <w:qFormat/>
    <w:rsid w:val="00817F1B"/>
    <w:pPr>
      <w:keepNext/>
      <w:spacing w:after="0" w:line="240" w:lineRule="auto"/>
      <w:outlineLvl w:val="1"/>
    </w:pPr>
    <w:rPr>
      <w:rFonts w:ascii="Helvetica" w:eastAsia="Times New Roman" w:hAnsi="Helvetica" w:cs="Arial Unicode MS"/>
      <w:b/>
      <w:bCs/>
      <w:color w:val="000000"/>
      <w:sz w:val="32"/>
      <w:szCs w:val="32"/>
      <w:lang w:val="en-US" w:eastAsia="en-GB"/>
    </w:rPr>
  </w:style>
  <w:style w:type="paragraph" w:styleId="Heading3">
    <w:name w:val="heading 3"/>
    <w:next w:val="Body"/>
    <w:link w:val="Heading3Char"/>
    <w:uiPriority w:val="9"/>
    <w:semiHidden/>
    <w:unhideWhenUsed/>
    <w:qFormat/>
    <w:rsid w:val="00817F1B"/>
    <w:pPr>
      <w:keepNext/>
      <w:pBdr>
        <w:top w:val="single" w:sz="4" w:space="0" w:color="515151"/>
      </w:pBdr>
      <w:spacing w:before="360" w:after="40" w:line="288" w:lineRule="auto"/>
      <w:outlineLvl w:val="2"/>
    </w:pPr>
    <w:rPr>
      <w:rFonts w:ascii="Helvetica Light" w:eastAsia="Times New Roman" w:hAnsi="Helvetica Light" w:cs="Arial Unicode MS"/>
      <w:color w:val="000000"/>
      <w:spacing w:val="5"/>
      <w:sz w:val="28"/>
      <w:szCs w:val="28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817F1B"/>
    <w:rPr>
      <w:rFonts w:ascii="Helvetica" w:eastAsia="Times New Roman" w:hAnsi="Helvetica" w:cs="Arial Unicode MS"/>
      <w:b/>
      <w:bCs/>
      <w:color w:val="000000"/>
      <w:sz w:val="32"/>
      <w:szCs w:val="32"/>
      <w:lang w:val="en-US"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17F1B"/>
    <w:rPr>
      <w:rFonts w:ascii="Helvetica Light" w:eastAsia="Times New Roman" w:hAnsi="Helvetica Light" w:cs="Arial Unicode MS"/>
      <w:color w:val="000000"/>
      <w:spacing w:val="5"/>
      <w:sz w:val="28"/>
      <w:szCs w:val="28"/>
      <w:lang w:val="en-US" w:eastAsia="en-GB"/>
    </w:rPr>
  </w:style>
  <w:style w:type="paragraph" w:customStyle="1" w:styleId="Body">
    <w:name w:val="Body"/>
    <w:rsid w:val="00817F1B"/>
    <w:pPr>
      <w:spacing w:after="0" w:line="240" w:lineRule="auto"/>
    </w:pPr>
    <w:rPr>
      <w:rFonts w:ascii="Helvetica" w:eastAsia="Arial Unicode MS" w:hAnsi="Helvetica" w:cs="Arial Unicode MS"/>
      <w:color w:val="000000"/>
      <w:lang w:val="en-US" w:eastAsia="en-GB"/>
    </w:rPr>
  </w:style>
  <w:style w:type="paragraph" w:styleId="BodyText">
    <w:name w:val="Body Text"/>
    <w:link w:val="BodyTextChar"/>
    <w:semiHidden/>
    <w:unhideWhenUsed/>
    <w:rsid w:val="00817F1B"/>
    <w:pPr>
      <w:spacing w:after="0" w:line="240" w:lineRule="auto"/>
    </w:pPr>
    <w:rPr>
      <w:rFonts w:ascii="Arial" w:eastAsia="Arial" w:hAnsi="Arial" w:cs="Arial"/>
      <w:color w:val="000000"/>
      <w:sz w:val="24"/>
      <w:szCs w:val="24"/>
      <w:u w:color="000000"/>
      <w:lang w:val="en-US" w:eastAsia="en-GB"/>
    </w:rPr>
  </w:style>
  <w:style w:type="character" w:customStyle="1" w:styleId="BodyTextChar">
    <w:name w:val="Body Text Char"/>
    <w:basedOn w:val="DefaultParagraphFont"/>
    <w:link w:val="BodyText"/>
    <w:semiHidden/>
    <w:rsid w:val="00817F1B"/>
    <w:rPr>
      <w:rFonts w:ascii="Arial" w:eastAsia="Arial" w:hAnsi="Arial" w:cs="Arial"/>
      <w:color w:val="000000"/>
      <w:sz w:val="24"/>
      <w:szCs w:val="24"/>
      <w:u w:color="000000"/>
      <w:lang w:val="en-US" w:eastAsia="en-GB"/>
    </w:rPr>
  </w:style>
  <w:style w:type="paragraph" w:customStyle="1" w:styleId="Heading">
    <w:name w:val="Heading"/>
    <w:next w:val="Body"/>
    <w:rsid w:val="00817F1B"/>
    <w:pPr>
      <w:keepNext/>
      <w:spacing w:after="0" w:line="240" w:lineRule="auto"/>
      <w:outlineLvl w:val="0"/>
    </w:pPr>
    <w:rPr>
      <w:rFonts w:ascii="Helvetica" w:eastAsia="Arial Unicode MS" w:hAnsi="Helvetica" w:cs="Arial Unicode MS"/>
      <w:b/>
      <w:bCs/>
      <w:color w:val="000000"/>
      <w:sz w:val="36"/>
      <w:szCs w:val="36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48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321</Words>
  <Characters>1836</Characters>
  <Application>Microsoft Office Word</Application>
  <DocSecurity>0</DocSecurity>
  <Lines>15</Lines>
  <Paragraphs>4</Paragraphs>
  <ScaleCrop>false</ScaleCrop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Hartley</dc:creator>
  <cp:keywords/>
  <dc:description/>
  <cp:lastModifiedBy>Nick Hartley</cp:lastModifiedBy>
  <cp:revision>1</cp:revision>
  <dcterms:created xsi:type="dcterms:W3CDTF">2022-06-29T14:31:00Z</dcterms:created>
  <dcterms:modified xsi:type="dcterms:W3CDTF">2022-06-29T14:33:00Z</dcterms:modified>
</cp:coreProperties>
</file>